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6B11B" w14:textId="05D2F61E" w:rsidR="00F26436" w:rsidRPr="00F26436" w:rsidRDefault="00F26436" w:rsidP="00F26436">
      <w:pPr>
        <w:jc w:val="both"/>
        <w:rPr>
          <w:b/>
          <w:bCs/>
        </w:rPr>
      </w:pPr>
      <w:r w:rsidRPr="00F26436">
        <w:rPr>
          <w:b/>
          <w:bCs/>
        </w:rPr>
        <w:t xml:space="preserve">EXHIBIT </w:t>
      </w:r>
      <w:r w:rsidR="005A3414">
        <w:rPr>
          <w:b/>
          <w:bCs/>
        </w:rPr>
        <w:t>B1</w:t>
      </w:r>
    </w:p>
    <w:p w14:paraId="7F87517A" w14:textId="504654E5" w:rsidR="00F26436" w:rsidRPr="00F26436" w:rsidRDefault="00F26436" w:rsidP="00F26436">
      <w:pPr>
        <w:jc w:val="both"/>
        <w:rPr>
          <w:i/>
          <w:iCs/>
        </w:rPr>
      </w:pPr>
      <w:r w:rsidRPr="00F26436">
        <w:rPr>
          <w:i/>
          <w:iCs/>
        </w:rPr>
        <w:t xml:space="preserve">Last Updated </w:t>
      </w:r>
      <w:r w:rsidR="00D16BD6">
        <w:rPr>
          <w:i/>
          <w:iCs/>
        </w:rPr>
        <w:t>August</w:t>
      </w:r>
      <w:bookmarkStart w:id="0" w:name="_GoBack"/>
      <w:bookmarkEnd w:id="0"/>
      <w:r w:rsidR="005A3414">
        <w:rPr>
          <w:i/>
          <w:iCs/>
        </w:rPr>
        <w:t xml:space="preserve"> 2022</w:t>
      </w:r>
    </w:p>
    <w:p w14:paraId="2F0E69F2" w14:textId="77777777" w:rsidR="00F26436" w:rsidRDefault="00F26436" w:rsidP="00F26436">
      <w:pPr>
        <w:jc w:val="both"/>
      </w:pPr>
    </w:p>
    <w:p w14:paraId="1DA776FB" w14:textId="7971D87E" w:rsidR="00F26436" w:rsidRDefault="00F26436" w:rsidP="00F26436">
      <w:pPr>
        <w:ind w:firstLine="720"/>
        <w:jc w:val="both"/>
      </w:pPr>
      <w:r>
        <w:t xml:space="preserve">Each </w:t>
      </w:r>
      <w:r w:rsidR="00C13D4F">
        <w:t xml:space="preserve">financial audit </w:t>
      </w:r>
      <w:r>
        <w:t xml:space="preserve">released by the Auditor General </w:t>
      </w:r>
      <w:r w:rsidR="00C13D4F">
        <w:t xml:space="preserve">for the State’s universities </w:t>
      </w:r>
      <w:r>
        <w:t xml:space="preserve">includes </w:t>
      </w:r>
      <w:r w:rsidR="005A3414">
        <w:t>supplementary information</w:t>
      </w:r>
      <w:r>
        <w:t xml:space="preserve"> about the </w:t>
      </w:r>
      <w:r w:rsidR="00C13D4F">
        <w:t>University’s expenses related to compensation and benefits in the Schedule of Operating Expenses</w:t>
      </w:r>
      <w:r>
        <w:t xml:space="preserve">.  Pages 2-3 of this file contain a marked-up version with notes on how to prepare this </w:t>
      </w:r>
      <w:r w:rsidR="005A3414">
        <w:t>supplementary information</w:t>
      </w:r>
      <w:r>
        <w:t xml:space="preserve">, with a complete “clean” version </w:t>
      </w:r>
      <w:r w:rsidR="005A3414">
        <w:t xml:space="preserve">of this disclosure </w:t>
      </w:r>
      <w:r>
        <w:t xml:space="preserve">for </w:t>
      </w:r>
      <w:r w:rsidR="00C13D4F">
        <w:t>an example public</w:t>
      </w:r>
      <w:r>
        <w:t xml:space="preserve"> </w:t>
      </w:r>
      <w:r w:rsidR="00C13D4F">
        <w:t>university</w:t>
      </w:r>
      <w:r>
        <w:t xml:space="preserve"> shown on page 4.</w:t>
      </w:r>
    </w:p>
    <w:p w14:paraId="2CF617C5" w14:textId="77777777" w:rsidR="00F26436" w:rsidRDefault="00F26436" w:rsidP="0073141A">
      <w:pPr>
        <w:pStyle w:val="Header"/>
        <w:jc w:val="center"/>
        <w:sectPr w:rsidR="00F26436" w:rsidSect="00F26436">
          <w:footerReference w:type="default" r:id="rId8"/>
          <w:pgSz w:w="12240" w:h="15840"/>
          <w:pgMar w:top="1440" w:right="1440" w:bottom="1440" w:left="1440" w:header="720" w:footer="720" w:gutter="0"/>
          <w:cols w:space="720"/>
          <w:titlePg/>
          <w:docGrid w:linePitch="360"/>
        </w:sectPr>
      </w:pPr>
    </w:p>
    <w:p w14:paraId="606319D5" w14:textId="0F08140A" w:rsidR="004C64DE" w:rsidRDefault="004C64DE" w:rsidP="00551A8C">
      <w:pPr>
        <w:tabs>
          <w:tab w:val="left" w:pos="4095"/>
        </w:tabs>
        <w:jc w:val="both"/>
      </w:pPr>
      <w:r>
        <w:lastRenderedPageBreak/>
        <w:t>The following table</w:t>
      </w:r>
      <w:r w:rsidR="000D682C">
        <w:t xml:space="preserve"> p</w:t>
      </w:r>
      <w:r>
        <w:t xml:space="preserve">resents a break-down of the various types of expenses which collectively comprise the University’s functional operating expense accounts for the </w:t>
      </w:r>
      <w:r w:rsidR="000B250F">
        <w:t xml:space="preserve">fiscal </w:t>
      </w:r>
      <w:r>
        <w:t>year ended June 30, 20X1.</w:t>
      </w:r>
    </w:p>
    <w:p w14:paraId="3C2ECEBB" w14:textId="77777777" w:rsidR="004C64DE" w:rsidRDefault="004C64DE" w:rsidP="004C64DE">
      <w:pPr>
        <w:tabs>
          <w:tab w:val="left" w:pos="0"/>
        </w:tabs>
        <w:jc w:val="both"/>
      </w:pPr>
    </w:p>
    <w:bookmarkStart w:id="1" w:name="_MON_1650893383"/>
    <w:bookmarkEnd w:id="1"/>
    <w:p w14:paraId="0A4106A0" w14:textId="739530F9" w:rsidR="004C64DE" w:rsidRDefault="005E11FA" w:rsidP="004C64DE">
      <w:pPr>
        <w:tabs>
          <w:tab w:val="left" w:pos="0"/>
        </w:tabs>
        <w:jc w:val="both"/>
      </w:pPr>
      <w:r>
        <w:object w:dxaOrig="13013" w:dyaOrig="6775" w14:anchorId="0CB2E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339.75pt" o:ole="">
            <v:imagedata r:id="rId9" o:title=""/>
          </v:shape>
          <o:OLEObject Type="Embed" ProgID="Excel.Sheet.12" ShapeID="_x0000_i1025" DrawAspect="Content" ObjectID="_1723272775" r:id="rId10"/>
        </w:object>
      </w:r>
    </w:p>
    <w:p w14:paraId="08D80302" w14:textId="6ABDB120" w:rsidR="004C64DE" w:rsidRPr="00551A8C" w:rsidRDefault="004C64DE" w:rsidP="004C64DE">
      <w:pPr>
        <w:tabs>
          <w:tab w:val="left" w:pos="0"/>
        </w:tabs>
        <w:jc w:val="both"/>
        <w:sectPr w:rsidR="004C64DE" w:rsidRPr="00551A8C" w:rsidSect="00551A8C">
          <w:headerReference w:type="first" r:id="rId11"/>
          <w:pgSz w:w="15840" w:h="12240" w:orient="landscape"/>
          <w:pgMar w:top="1440" w:right="1440" w:bottom="1440" w:left="1440" w:header="720" w:footer="720" w:gutter="0"/>
          <w:cols w:space="720"/>
          <w:titlePg/>
          <w:docGrid w:linePitch="360"/>
        </w:sectPr>
      </w:pPr>
    </w:p>
    <w:p w14:paraId="33C579E1" w14:textId="3D8A9738" w:rsidR="00F26436" w:rsidRPr="00860E33" w:rsidRDefault="00F26436" w:rsidP="00F26436">
      <w:pPr>
        <w:jc w:val="both"/>
      </w:pPr>
      <w:r w:rsidRPr="00860E33">
        <w:lastRenderedPageBreak/>
        <w:t>Notes:</w:t>
      </w:r>
    </w:p>
    <w:p w14:paraId="7C4B378F" w14:textId="065AA4B6" w:rsidR="009229F8" w:rsidRDefault="009229F8" w:rsidP="00F26436">
      <w:pPr>
        <w:pStyle w:val="ListParagraph"/>
        <w:numPr>
          <w:ilvl w:val="0"/>
          <w:numId w:val="3"/>
        </w:numPr>
        <w:ind w:left="180" w:hanging="180"/>
        <w:jc w:val="both"/>
      </w:pPr>
      <w:r>
        <w:t xml:space="preserve">This schedule should be presented using the same rounding rules as the face of the financial statements.  If the university’s financial statements have been rounded to a number other than the nearest dollar, this disclosure should be provided.  </w:t>
      </w:r>
    </w:p>
    <w:p w14:paraId="4DC48C27" w14:textId="6E10D550" w:rsidR="00F26436" w:rsidRDefault="00F26436" w:rsidP="00F26436">
      <w:pPr>
        <w:jc w:val="both"/>
      </w:pPr>
    </w:p>
    <w:p w14:paraId="16D449AA" w14:textId="03E173AC" w:rsidR="009229F8" w:rsidRPr="009229F8" w:rsidRDefault="009229F8" w:rsidP="009229F8">
      <w:pPr>
        <w:tabs>
          <w:tab w:val="left" w:pos="2340"/>
        </w:tabs>
        <w:ind w:left="2340" w:hanging="2340"/>
        <w:jc w:val="both"/>
      </w:pPr>
      <w:r w:rsidRPr="009229F8">
        <w:rPr>
          <w:b/>
          <w:bCs/>
          <w:highlight w:val="yellow"/>
        </w:rPr>
        <w:t>Yellow Highlighting</w:t>
      </w:r>
      <w:r>
        <w:t>:</w:t>
      </w:r>
      <w:r>
        <w:tab/>
        <w:t>These numbers must agree with the corresponding account found on the university’s Statement of Revenues, Expenses, and Changes in Net Position.</w:t>
      </w:r>
    </w:p>
    <w:p w14:paraId="4CADE8D0" w14:textId="77777777" w:rsidR="00F26436" w:rsidRDefault="00F26436" w:rsidP="00F26436">
      <w:pPr>
        <w:jc w:val="both"/>
      </w:pPr>
    </w:p>
    <w:p w14:paraId="22A099E3" w14:textId="77777777" w:rsidR="00A779C6" w:rsidRDefault="009229F8" w:rsidP="00A779C6">
      <w:pPr>
        <w:tabs>
          <w:tab w:val="left" w:pos="2340"/>
        </w:tabs>
        <w:ind w:left="2340" w:hanging="2340"/>
        <w:jc w:val="both"/>
      </w:pPr>
      <w:r w:rsidRPr="009229F8">
        <w:rPr>
          <w:b/>
          <w:bCs/>
          <w:highlight w:val="darkGreen"/>
        </w:rPr>
        <w:t>Green Highlighting</w:t>
      </w:r>
      <w:r>
        <w:t>:</w:t>
      </w:r>
      <w:r>
        <w:tab/>
        <w:t>This number must agree with the university’s compensation and benefits reported on the natural classification footnote.</w:t>
      </w:r>
    </w:p>
    <w:p w14:paraId="57936F58" w14:textId="77777777" w:rsidR="00A779C6" w:rsidRDefault="00A779C6" w:rsidP="00A779C6">
      <w:pPr>
        <w:tabs>
          <w:tab w:val="left" w:pos="2340"/>
        </w:tabs>
        <w:ind w:left="2340" w:hanging="2340"/>
        <w:jc w:val="both"/>
        <w:rPr>
          <w:b/>
        </w:rPr>
      </w:pPr>
    </w:p>
    <w:p w14:paraId="42E88224" w14:textId="4F04B288" w:rsidR="00A779C6" w:rsidRDefault="00A779C6" w:rsidP="00A779C6">
      <w:pPr>
        <w:tabs>
          <w:tab w:val="left" w:pos="2340"/>
        </w:tabs>
        <w:ind w:left="2340" w:hanging="2340"/>
        <w:jc w:val="both"/>
      </w:pPr>
      <w:r w:rsidRPr="00A779C6">
        <w:rPr>
          <w:b/>
          <w:highlight w:val="cyan"/>
        </w:rPr>
        <w:t>Blue Highlighting</w:t>
      </w:r>
      <w:r>
        <w:t>:</w:t>
      </w:r>
      <w:r>
        <w:tab/>
      </w:r>
      <w:r w:rsidRPr="00A779C6">
        <w:t>The</w:t>
      </w:r>
      <w:r>
        <w:t xml:space="preserve"> accounts presented in the table should agree with both the current edition of the National Association of College and University Business Officers’ Financial Accounting and Reporting Manual for Higher Education and the face of the financial statements.  If an account does not have any associated expenses at the university, it may be removed from the table presented in the report.</w:t>
      </w:r>
    </w:p>
    <w:p w14:paraId="65AE3E1C" w14:textId="2308BFEC" w:rsidR="009229F8" w:rsidRDefault="009229F8" w:rsidP="009229F8">
      <w:pPr>
        <w:tabs>
          <w:tab w:val="left" w:pos="2340"/>
        </w:tabs>
        <w:ind w:left="2340" w:hanging="2340"/>
        <w:jc w:val="both"/>
      </w:pPr>
    </w:p>
    <w:p w14:paraId="2D74C941" w14:textId="54D87176" w:rsidR="007C08B5" w:rsidRPr="00997B7D" w:rsidRDefault="007C08B5" w:rsidP="007C08B5">
      <w:pPr>
        <w:jc w:val="both"/>
        <w:rPr>
          <w:b/>
          <w:color w:val="FF0000"/>
        </w:rPr>
      </w:pPr>
      <w:r w:rsidRPr="00997B7D">
        <w:rPr>
          <w:b/>
          <w:color w:val="FF0000"/>
        </w:rPr>
        <w:t>Additional footnotes and/or modifications to this schedule may be required by the Auditor General’s Audit Manager when deemed necessary to ensure this schedule is not misleading or to place this schedule in the appro</w:t>
      </w:r>
      <w:r w:rsidR="00645BEF">
        <w:rPr>
          <w:b/>
          <w:color w:val="FF0000"/>
        </w:rPr>
        <w:t>priate</w:t>
      </w:r>
      <w:r w:rsidRPr="00997B7D">
        <w:rPr>
          <w:b/>
          <w:color w:val="FF0000"/>
        </w:rPr>
        <w:t xml:space="preserve"> context for the schedule’s potential users.</w:t>
      </w:r>
    </w:p>
    <w:p w14:paraId="285DB1A5" w14:textId="77777777" w:rsidR="007C08B5" w:rsidRDefault="007C08B5" w:rsidP="007C08B5">
      <w:pPr>
        <w:tabs>
          <w:tab w:val="left" w:pos="2340"/>
        </w:tabs>
        <w:jc w:val="both"/>
        <w:sectPr w:rsidR="007C08B5" w:rsidSect="00F26436">
          <w:headerReference w:type="first" r:id="rId12"/>
          <w:pgSz w:w="12240" w:h="15840"/>
          <w:pgMar w:top="1440" w:right="1440" w:bottom="1440" w:left="1440" w:header="720" w:footer="720" w:gutter="0"/>
          <w:cols w:space="720"/>
          <w:titlePg/>
          <w:docGrid w:linePitch="360"/>
        </w:sectPr>
      </w:pPr>
    </w:p>
    <w:p w14:paraId="1004D41B" w14:textId="191E4454" w:rsidR="008267C3" w:rsidRDefault="008267C3" w:rsidP="008267C3">
      <w:pPr>
        <w:tabs>
          <w:tab w:val="left" w:pos="4095"/>
        </w:tabs>
        <w:jc w:val="both"/>
      </w:pPr>
      <w:r>
        <w:lastRenderedPageBreak/>
        <w:t xml:space="preserve">The following table presents a break-down of the various types of expenses which collectively comprise the University’s functional operating expense accounts for the </w:t>
      </w:r>
      <w:r w:rsidR="000B250F">
        <w:t xml:space="preserve">fiscal </w:t>
      </w:r>
      <w:r>
        <w:t>year ended June 30, 20X1.</w:t>
      </w:r>
    </w:p>
    <w:p w14:paraId="2449CAB4" w14:textId="77777777" w:rsidR="008267C3" w:rsidRDefault="008267C3" w:rsidP="008267C3">
      <w:pPr>
        <w:tabs>
          <w:tab w:val="left" w:pos="0"/>
        </w:tabs>
        <w:jc w:val="both"/>
      </w:pPr>
    </w:p>
    <w:bookmarkStart w:id="2" w:name="_MON_1650893394"/>
    <w:bookmarkEnd w:id="2"/>
    <w:p w14:paraId="47BD8291" w14:textId="1EF58A2A" w:rsidR="00604C8E" w:rsidRDefault="005E11FA" w:rsidP="008267C3">
      <w:pPr>
        <w:jc w:val="both"/>
      </w:pPr>
      <w:r>
        <w:object w:dxaOrig="13013" w:dyaOrig="6775" w14:anchorId="41DA868A">
          <v:shape id="_x0000_i1026" type="#_x0000_t75" style="width:651pt;height:339.75pt" o:ole="">
            <v:imagedata r:id="rId13" o:title=""/>
          </v:shape>
          <o:OLEObject Type="Embed" ProgID="Excel.Sheet.12" ShapeID="_x0000_i1026" DrawAspect="Content" ObjectID="_1723272776" r:id="rId14"/>
        </w:object>
      </w:r>
    </w:p>
    <w:sectPr w:rsidR="00604C8E" w:rsidSect="008267C3">
      <w:headerReference w:type="first" r:id="rId15"/>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4CB75" w14:textId="77777777" w:rsidR="007D0622" w:rsidRDefault="007D0622" w:rsidP="00132AC8">
      <w:r>
        <w:separator/>
      </w:r>
    </w:p>
  </w:endnote>
  <w:endnote w:type="continuationSeparator" w:id="0">
    <w:p w14:paraId="40823674" w14:textId="77777777" w:rsidR="007D0622" w:rsidRDefault="007D0622" w:rsidP="0013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76496" w14:textId="4037D017" w:rsidR="0073141A" w:rsidRDefault="0073141A" w:rsidP="0073141A">
    <w:pPr>
      <w:pStyle w:val="Footer"/>
      <w:tabs>
        <w:tab w:val="left" w:pos="4030"/>
      </w:tabs>
    </w:pPr>
    <w:r>
      <w:tab/>
    </w:r>
    <w:r>
      <w:tab/>
    </w:r>
    <w:r w:rsidR="008F3C8D">
      <w:t>Exhibit 1</w:t>
    </w:r>
    <w:r>
      <w:t>-</w:t>
    </w:r>
    <w:r>
      <w:fldChar w:fldCharType="begin"/>
    </w:r>
    <w:r>
      <w:instrText xml:space="preserve"> PAGE   \* MERGEFORMAT </w:instrText>
    </w:r>
    <w:r>
      <w:fldChar w:fldCharType="separate"/>
    </w:r>
    <w:r w:rsidR="00AF08E7">
      <w:rPr>
        <w:noProof/>
      </w:rPr>
      <w:t>1</w:t>
    </w:r>
    <w:r>
      <w:rPr>
        <w:noProof/>
      </w:rPr>
      <w:fldChar w:fldCharType="end"/>
    </w:r>
    <w:r>
      <w:rPr>
        <w:noProof/>
      </w:rPr>
      <w:tab/>
    </w:r>
    <w:r w:rsidR="00AF4073">
      <w:rPr>
        <w:noProof/>
      </w:rPr>
      <w:t>June 2020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92DED" w14:textId="77777777" w:rsidR="007D0622" w:rsidRDefault="007D0622" w:rsidP="00132AC8">
      <w:r>
        <w:separator/>
      </w:r>
    </w:p>
  </w:footnote>
  <w:footnote w:type="continuationSeparator" w:id="0">
    <w:p w14:paraId="61AB6269" w14:textId="77777777" w:rsidR="007D0622" w:rsidRDefault="007D0622" w:rsidP="00132A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020E" w14:textId="57DA8477" w:rsidR="00551A8C" w:rsidRPr="00BB1E88" w:rsidRDefault="00551A8C" w:rsidP="0043330A">
    <w:pPr>
      <w:pStyle w:val="ListParagraph"/>
      <w:ind w:left="0"/>
      <w:jc w:val="center"/>
      <w:rPr>
        <w:b/>
        <w:bCs/>
      </w:rPr>
    </w:pPr>
    <w:r w:rsidRPr="00BB1E88">
      <w:rPr>
        <w:b/>
        <w:bCs/>
      </w:rPr>
      <w:t xml:space="preserve">ABC </w:t>
    </w:r>
    <w:r>
      <w:rPr>
        <w:b/>
        <w:bCs/>
      </w:rPr>
      <w:t>STATE UNIVERSITY</w:t>
    </w:r>
  </w:p>
  <w:p w14:paraId="4C8E405B" w14:textId="60F38C8B" w:rsidR="008A1BA7" w:rsidRPr="00551A8C" w:rsidRDefault="00551A8C" w:rsidP="0043330A">
    <w:pPr>
      <w:pStyle w:val="ListParagraph"/>
      <w:ind w:left="0"/>
      <w:jc w:val="center"/>
    </w:pPr>
    <w:r>
      <w:t>A Component Unit of the State of Illinois</w:t>
    </w:r>
  </w:p>
  <w:p w14:paraId="0847B5A2" w14:textId="045EEE4D" w:rsidR="008A1BA7" w:rsidRPr="00BE5A4B" w:rsidRDefault="00BE5A4B" w:rsidP="00F26436">
    <w:pPr>
      <w:pStyle w:val="Header"/>
      <w:jc w:val="center"/>
      <w:rPr>
        <w:b/>
      </w:rPr>
    </w:pPr>
    <w:r w:rsidRPr="00BE5A4B">
      <w:rPr>
        <w:b/>
      </w:rPr>
      <w:t>TABLE OF OPERATING EXPENSES</w:t>
    </w:r>
  </w:p>
  <w:p w14:paraId="420FC1C5" w14:textId="7A638E14" w:rsidR="008A1BA7" w:rsidRDefault="008A1BA7" w:rsidP="00F26436">
    <w:pPr>
      <w:pStyle w:val="Header"/>
      <w:jc w:val="center"/>
      <w:rPr>
        <w:b/>
        <w:vertAlign w:val="superscript"/>
      </w:rPr>
    </w:pPr>
    <w:r>
      <w:t>For the Year</w:t>
    </w:r>
    <w:r w:rsidRPr="009014A1">
      <w:t xml:space="preserve"> Ended June 30, 20</w:t>
    </w:r>
    <w:r>
      <w:t>X</w:t>
    </w:r>
    <w:r w:rsidR="004C64DE">
      <w:t>1</w:t>
    </w:r>
  </w:p>
  <w:p w14:paraId="000E5F7F" w14:textId="427228CF" w:rsidR="009229F8" w:rsidRDefault="009229F8" w:rsidP="00F26436">
    <w:pPr>
      <w:pStyle w:val="Header"/>
      <w:jc w:val="center"/>
      <w:rPr>
        <w:b/>
        <w:vertAlign w:val="superscript"/>
      </w:rPr>
    </w:pPr>
  </w:p>
  <w:p w14:paraId="30946458" w14:textId="590856EE" w:rsidR="009229F8" w:rsidRPr="009014A1" w:rsidRDefault="009229F8" w:rsidP="00F26436">
    <w:pPr>
      <w:pStyle w:val="Header"/>
      <w:jc w:val="center"/>
    </w:pPr>
    <w:r w:rsidRPr="009229F8">
      <w:rPr>
        <w:bCs/>
      </w:rPr>
      <w:t>(IN THOUSANDS)</w:t>
    </w:r>
    <w:r w:rsidR="005A3414">
      <w:rPr>
        <w:b/>
        <w:vertAlign w:val="superscript"/>
      </w:rPr>
      <w:t>1</w:t>
    </w:r>
  </w:p>
  <w:p w14:paraId="71898C10" w14:textId="77777777" w:rsidR="008A1BA7" w:rsidRDefault="008A1BA7" w:rsidP="00F26436">
    <w:pPr>
      <w:jc w:val="center"/>
      <w:rPr>
        <w:b/>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9261A" w14:textId="77777777" w:rsidR="00551A8C" w:rsidRPr="0002375A" w:rsidRDefault="00551A8C" w:rsidP="0002375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E1884" w14:textId="32824310" w:rsidR="008267C3" w:rsidRPr="008267C3" w:rsidRDefault="008267C3" w:rsidP="0043330A">
    <w:pPr>
      <w:pStyle w:val="ListParagraph"/>
      <w:ind w:left="0"/>
      <w:jc w:val="center"/>
      <w:rPr>
        <w:b/>
        <w:bCs/>
      </w:rPr>
    </w:pPr>
    <w:r w:rsidRPr="008267C3">
      <w:rPr>
        <w:b/>
        <w:bCs/>
      </w:rPr>
      <w:t>ABC STATE UNIVERSITY</w:t>
    </w:r>
  </w:p>
  <w:p w14:paraId="0A6F559A" w14:textId="77777777" w:rsidR="008267C3" w:rsidRPr="008267C3" w:rsidRDefault="008267C3" w:rsidP="0043330A">
    <w:pPr>
      <w:pStyle w:val="ListParagraph"/>
      <w:ind w:left="0"/>
      <w:jc w:val="center"/>
    </w:pPr>
    <w:r w:rsidRPr="008267C3">
      <w:t>A Component Unit of the State of Illinois</w:t>
    </w:r>
  </w:p>
  <w:p w14:paraId="6C3399A8" w14:textId="7750EBED" w:rsidR="008267C3" w:rsidRPr="00BE5A4B" w:rsidRDefault="00BE5A4B" w:rsidP="008267C3">
    <w:pPr>
      <w:pStyle w:val="Header"/>
      <w:jc w:val="center"/>
      <w:rPr>
        <w:b/>
      </w:rPr>
    </w:pPr>
    <w:r w:rsidRPr="00BE5A4B">
      <w:rPr>
        <w:b/>
      </w:rPr>
      <w:t>TABLE OF OPERATING EXPENSES</w:t>
    </w:r>
  </w:p>
  <w:p w14:paraId="129AC263" w14:textId="157B33E3" w:rsidR="008267C3" w:rsidRPr="008267C3" w:rsidRDefault="008267C3" w:rsidP="008267C3">
    <w:pPr>
      <w:pStyle w:val="Header"/>
      <w:jc w:val="center"/>
      <w:rPr>
        <w:b/>
      </w:rPr>
    </w:pPr>
    <w:r w:rsidRPr="008267C3">
      <w:t>For the Year Ended June 30, 20X1</w:t>
    </w:r>
  </w:p>
  <w:p w14:paraId="56200949" w14:textId="77777777" w:rsidR="008267C3" w:rsidRPr="008267C3" w:rsidRDefault="008267C3" w:rsidP="008267C3">
    <w:pPr>
      <w:pStyle w:val="Header"/>
      <w:jc w:val="center"/>
      <w:rPr>
        <w:b/>
      </w:rPr>
    </w:pPr>
  </w:p>
  <w:p w14:paraId="26110DA3" w14:textId="2AE104A0" w:rsidR="008267C3" w:rsidRPr="008267C3" w:rsidRDefault="008267C3" w:rsidP="008267C3">
    <w:pPr>
      <w:pStyle w:val="Header"/>
      <w:jc w:val="center"/>
    </w:pPr>
    <w:r w:rsidRPr="008267C3">
      <w:rPr>
        <w:bCs/>
      </w:rPr>
      <w:t>(IN THOUSANDS)</w:t>
    </w:r>
  </w:p>
  <w:p w14:paraId="760C97F7" w14:textId="77777777" w:rsidR="00F26436" w:rsidRPr="008267C3" w:rsidRDefault="00F26436" w:rsidP="008267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520D5"/>
    <w:multiLevelType w:val="hybridMultilevel"/>
    <w:tmpl w:val="7F30C148"/>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 w15:restartNumberingAfterBreak="0">
    <w:nsid w:val="2BFB08CD"/>
    <w:multiLevelType w:val="hybridMultilevel"/>
    <w:tmpl w:val="9A566E4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63213239"/>
    <w:multiLevelType w:val="hybridMultilevel"/>
    <w:tmpl w:val="D9EE0F5C"/>
    <w:lvl w:ilvl="0" w:tplc="A24A6622">
      <w:start w:val="1"/>
      <w:numFmt w:val="decimal"/>
      <w:lvlText w:val="%1"/>
      <w:lvlJc w:val="left"/>
      <w:pPr>
        <w:ind w:left="795" w:hanging="435"/>
      </w:pPr>
      <w:rPr>
        <w:rFonts w:hint="default"/>
        <w:b/>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AC8"/>
    <w:rsid w:val="000032CD"/>
    <w:rsid w:val="000048BF"/>
    <w:rsid w:val="000072CD"/>
    <w:rsid w:val="00013200"/>
    <w:rsid w:val="0002375A"/>
    <w:rsid w:val="0002530C"/>
    <w:rsid w:val="00026BCF"/>
    <w:rsid w:val="000338D8"/>
    <w:rsid w:val="00037A29"/>
    <w:rsid w:val="00045666"/>
    <w:rsid w:val="00057197"/>
    <w:rsid w:val="000615D3"/>
    <w:rsid w:val="0006784F"/>
    <w:rsid w:val="00070897"/>
    <w:rsid w:val="0007267B"/>
    <w:rsid w:val="000848BE"/>
    <w:rsid w:val="0009110D"/>
    <w:rsid w:val="000A3D24"/>
    <w:rsid w:val="000B250F"/>
    <w:rsid w:val="000C37A7"/>
    <w:rsid w:val="000C4CD0"/>
    <w:rsid w:val="000D0BF3"/>
    <w:rsid w:val="000D1C93"/>
    <w:rsid w:val="000D682C"/>
    <w:rsid w:val="000E50D7"/>
    <w:rsid w:val="000E63C8"/>
    <w:rsid w:val="000F1CCF"/>
    <w:rsid w:val="000F4254"/>
    <w:rsid w:val="00103CB1"/>
    <w:rsid w:val="00105DBB"/>
    <w:rsid w:val="00105DC3"/>
    <w:rsid w:val="001068CD"/>
    <w:rsid w:val="00111DA8"/>
    <w:rsid w:val="00114000"/>
    <w:rsid w:val="00117AEC"/>
    <w:rsid w:val="00120476"/>
    <w:rsid w:val="0012203D"/>
    <w:rsid w:val="00132AC8"/>
    <w:rsid w:val="001338C0"/>
    <w:rsid w:val="0014215E"/>
    <w:rsid w:val="00174FF8"/>
    <w:rsid w:val="001807F7"/>
    <w:rsid w:val="00180DE8"/>
    <w:rsid w:val="001900E3"/>
    <w:rsid w:val="0019615C"/>
    <w:rsid w:val="001A290B"/>
    <w:rsid w:val="001B1BC4"/>
    <w:rsid w:val="001B3315"/>
    <w:rsid w:val="001B6EE1"/>
    <w:rsid w:val="001B7B77"/>
    <w:rsid w:val="001C20E1"/>
    <w:rsid w:val="001D0FC4"/>
    <w:rsid w:val="001D6AB5"/>
    <w:rsid w:val="001E320A"/>
    <w:rsid w:val="001E6330"/>
    <w:rsid w:val="001F1592"/>
    <w:rsid w:val="00204670"/>
    <w:rsid w:val="00220C19"/>
    <w:rsid w:val="00222E26"/>
    <w:rsid w:val="00223EFB"/>
    <w:rsid w:val="002418E8"/>
    <w:rsid w:val="002427F0"/>
    <w:rsid w:val="002450B7"/>
    <w:rsid w:val="00266D1D"/>
    <w:rsid w:val="0026703D"/>
    <w:rsid w:val="0026775F"/>
    <w:rsid w:val="00276326"/>
    <w:rsid w:val="0027716F"/>
    <w:rsid w:val="00297553"/>
    <w:rsid w:val="002A3842"/>
    <w:rsid w:val="002A4161"/>
    <w:rsid w:val="002A4A1B"/>
    <w:rsid w:val="002A5F5A"/>
    <w:rsid w:val="002B0A94"/>
    <w:rsid w:val="002B3895"/>
    <w:rsid w:val="002B40FD"/>
    <w:rsid w:val="002B49D7"/>
    <w:rsid w:val="002C5457"/>
    <w:rsid w:val="002E16E1"/>
    <w:rsid w:val="002F17E0"/>
    <w:rsid w:val="002F30EA"/>
    <w:rsid w:val="00306C4B"/>
    <w:rsid w:val="003123BC"/>
    <w:rsid w:val="003151DA"/>
    <w:rsid w:val="00324CAB"/>
    <w:rsid w:val="003308B8"/>
    <w:rsid w:val="00331489"/>
    <w:rsid w:val="00332B2E"/>
    <w:rsid w:val="00336436"/>
    <w:rsid w:val="00337E00"/>
    <w:rsid w:val="00356C71"/>
    <w:rsid w:val="00360415"/>
    <w:rsid w:val="003636EF"/>
    <w:rsid w:val="00396559"/>
    <w:rsid w:val="003A43C4"/>
    <w:rsid w:val="003D2CC3"/>
    <w:rsid w:val="003D3CB7"/>
    <w:rsid w:val="003D3DEC"/>
    <w:rsid w:val="003D7847"/>
    <w:rsid w:val="003E104F"/>
    <w:rsid w:val="003E6317"/>
    <w:rsid w:val="003E7674"/>
    <w:rsid w:val="003F640A"/>
    <w:rsid w:val="003F66CB"/>
    <w:rsid w:val="003F69E6"/>
    <w:rsid w:val="00400B33"/>
    <w:rsid w:val="0041673C"/>
    <w:rsid w:val="00416F9E"/>
    <w:rsid w:val="004173EA"/>
    <w:rsid w:val="0043250E"/>
    <w:rsid w:val="0043330A"/>
    <w:rsid w:val="0043783A"/>
    <w:rsid w:val="00443C73"/>
    <w:rsid w:val="00444596"/>
    <w:rsid w:val="00445BA8"/>
    <w:rsid w:val="00452E6E"/>
    <w:rsid w:val="00456CDD"/>
    <w:rsid w:val="00477091"/>
    <w:rsid w:val="004810CA"/>
    <w:rsid w:val="004819D4"/>
    <w:rsid w:val="00496CD3"/>
    <w:rsid w:val="004B2334"/>
    <w:rsid w:val="004B61B3"/>
    <w:rsid w:val="004C2F9C"/>
    <w:rsid w:val="004C3083"/>
    <w:rsid w:val="004C64DE"/>
    <w:rsid w:val="004C75B3"/>
    <w:rsid w:val="004C7ECC"/>
    <w:rsid w:val="004E1179"/>
    <w:rsid w:val="004E5859"/>
    <w:rsid w:val="004F3265"/>
    <w:rsid w:val="004F587F"/>
    <w:rsid w:val="004F6593"/>
    <w:rsid w:val="005010D7"/>
    <w:rsid w:val="00506038"/>
    <w:rsid w:val="00506437"/>
    <w:rsid w:val="005127D7"/>
    <w:rsid w:val="0052610F"/>
    <w:rsid w:val="00532D22"/>
    <w:rsid w:val="00536368"/>
    <w:rsid w:val="00537108"/>
    <w:rsid w:val="00547CB4"/>
    <w:rsid w:val="00551A8C"/>
    <w:rsid w:val="0056109D"/>
    <w:rsid w:val="00561DD5"/>
    <w:rsid w:val="00563087"/>
    <w:rsid w:val="00567BB1"/>
    <w:rsid w:val="00577865"/>
    <w:rsid w:val="005813E8"/>
    <w:rsid w:val="00585488"/>
    <w:rsid w:val="00590A1F"/>
    <w:rsid w:val="005A1DFE"/>
    <w:rsid w:val="005A3414"/>
    <w:rsid w:val="005A7793"/>
    <w:rsid w:val="005B1DE3"/>
    <w:rsid w:val="005B1FA0"/>
    <w:rsid w:val="005B46D2"/>
    <w:rsid w:val="005B7CBB"/>
    <w:rsid w:val="005C0EBE"/>
    <w:rsid w:val="005C4FE5"/>
    <w:rsid w:val="005D2E4C"/>
    <w:rsid w:val="005D3F13"/>
    <w:rsid w:val="005E11FA"/>
    <w:rsid w:val="005E6559"/>
    <w:rsid w:val="00602DBC"/>
    <w:rsid w:val="00604C8E"/>
    <w:rsid w:val="00607E2C"/>
    <w:rsid w:val="00614EE7"/>
    <w:rsid w:val="00621E00"/>
    <w:rsid w:val="00627164"/>
    <w:rsid w:val="0063156B"/>
    <w:rsid w:val="006325B1"/>
    <w:rsid w:val="006334B2"/>
    <w:rsid w:val="00645BEF"/>
    <w:rsid w:val="00646685"/>
    <w:rsid w:val="006477E9"/>
    <w:rsid w:val="00647D15"/>
    <w:rsid w:val="0065237C"/>
    <w:rsid w:val="00672BF0"/>
    <w:rsid w:val="00685B30"/>
    <w:rsid w:val="006937DF"/>
    <w:rsid w:val="006A469F"/>
    <w:rsid w:val="006A70B9"/>
    <w:rsid w:val="006B2D3A"/>
    <w:rsid w:val="006B2E94"/>
    <w:rsid w:val="006B3F2B"/>
    <w:rsid w:val="006B69BD"/>
    <w:rsid w:val="006C6DAC"/>
    <w:rsid w:val="006D31D7"/>
    <w:rsid w:val="006E77B3"/>
    <w:rsid w:val="006F0B66"/>
    <w:rsid w:val="006F0D9E"/>
    <w:rsid w:val="006F4E93"/>
    <w:rsid w:val="006F7B95"/>
    <w:rsid w:val="007067FC"/>
    <w:rsid w:val="007147F7"/>
    <w:rsid w:val="00716D07"/>
    <w:rsid w:val="0073141A"/>
    <w:rsid w:val="007400B8"/>
    <w:rsid w:val="00740486"/>
    <w:rsid w:val="00741327"/>
    <w:rsid w:val="007445F0"/>
    <w:rsid w:val="00746040"/>
    <w:rsid w:val="00755FE1"/>
    <w:rsid w:val="00766C30"/>
    <w:rsid w:val="007764EA"/>
    <w:rsid w:val="0078446C"/>
    <w:rsid w:val="0079365F"/>
    <w:rsid w:val="00797BED"/>
    <w:rsid w:val="007A5B66"/>
    <w:rsid w:val="007B1F4C"/>
    <w:rsid w:val="007C08B5"/>
    <w:rsid w:val="007D0622"/>
    <w:rsid w:val="007D50BD"/>
    <w:rsid w:val="007E1D3F"/>
    <w:rsid w:val="007E2B74"/>
    <w:rsid w:val="007E6C78"/>
    <w:rsid w:val="007F6093"/>
    <w:rsid w:val="0080110D"/>
    <w:rsid w:val="00802256"/>
    <w:rsid w:val="00810D9F"/>
    <w:rsid w:val="0081283D"/>
    <w:rsid w:val="00815638"/>
    <w:rsid w:val="00820456"/>
    <w:rsid w:val="008244C6"/>
    <w:rsid w:val="008267C3"/>
    <w:rsid w:val="0083154E"/>
    <w:rsid w:val="00846222"/>
    <w:rsid w:val="00850A73"/>
    <w:rsid w:val="008525B0"/>
    <w:rsid w:val="00860E33"/>
    <w:rsid w:val="00863804"/>
    <w:rsid w:val="00872543"/>
    <w:rsid w:val="00876DB3"/>
    <w:rsid w:val="00896E74"/>
    <w:rsid w:val="008A1BA7"/>
    <w:rsid w:val="008A734A"/>
    <w:rsid w:val="008B3645"/>
    <w:rsid w:val="008D1279"/>
    <w:rsid w:val="008F0134"/>
    <w:rsid w:val="008F082B"/>
    <w:rsid w:val="008F1FCC"/>
    <w:rsid w:val="008F3C8D"/>
    <w:rsid w:val="009014A1"/>
    <w:rsid w:val="009014FF"/>
    <w:rsid w:val="009166AF"/>
    <w:rsid w:val="009203C3"/>
    <w:rsid w:val="009229F8"/>
    <w:rsid w:val="00924817"/>
    <w:rsid w:val="00924F4C"/>
    <w:rsid w:val="00936998"/>
    <w:rsid w:val="009421E6"/>
    <w:rsid w:val="009475DA"/>
    <w:rsid w:val="00961417"/>
    <w:rsid w:val="00964696"/>
    <w:rsid w:val="0097507B"/>
    <w:rsid w:val="00977BAF"/>
    <w:rsid w:val="00984C69"/>
    <w:rsid w:val="00997E85"/>
    <w:rsid w:val="009A76E7"/>
    <w:rsid w:val="009B1FFB"/>
    <w:rsid w:val="009B3084"/>
    <w:rsid w:val="009B591B"/>
    <w:rsid w:val="009C4F98"/>
    <w:rsid w:val="009C5812"/>
    <w:rsid w:val="009C5CFA"/>
    <w:rsid w:val="009D6C6E"/>
    <w:rsid w:val="00A13440"/>
    <w:rsid w:val="00A138AF"/>
    <w:rsid w:val="00A24755"/>
    <w:rsid w:val="00A25DA0"/>
    <w:rsid w:val="00A30C4A"/>
    <w:rsid w:val="00A33B53"/>
    <w:rsid w:val="00A349FF"/>
    <w:rsid w:val="00A40EA5"/>
    <w:rsid w:val="00A47AC4"/>
    <w:rsid w:val="00A5181A"/>
    <w:rsid w:val="00A57F8F"/>
    <w:rsid w:val="00A70C4E"/>
    <w:rsid w:val="00A7142E"/>
    <w:rsid w:val="00A75AC2"/>
    <w:rsid w:val="00A75D59"/>
    <w:rsid w:val="00A77994"/>
    <w:rsid w:val="00A779C6"/>
    <w:rsid w:val="00A90DCC"/>
    <w:rsid w:val="00A93720"/>
    <w:rsid w:val="00A957A4"/>
    <w:rsid w:val="00AA3F66"/>
    <w:rsid w:val="00AC2EB9"/>
    <w:rsid w:val="00AD1B67"/>
    <w:rsid w:val="00AD3D82"/>
    <w:rsid w:val="00AD6FC1"/>
    <w:rsid w:val="00AE49E2"/>
    <w:rsid w:val="00AF08E7"/>
    <w:rsid w:val="00AF2F6F"/>
    <w:rsid w:val="00AF4073"/>
    <w:rsid w:val="00AF653B"/>
    <w:rsid w:val="00B00A27"/>
    <w:rsid w:val="00B065C4"/>
    <w:rsid w:val="00B1580A"/>
    <w:rsid w:val="00B17D0F"/>
    <w:rsid w:val="00B21D51"/>
    <w:rsid w:val="00B21E66"/>
    <w:rsid w:val="00B27BA7"/>
    <w:rsid w:val="00B3379A"/>
    <w:rsid w:val="00B349A3"/>
    <w:rsid w:val="00B42679"/>
    <w:rsid w:val="00B42D5B"/>
    <w:rsid w:val="00B44866"/>
    <w:rsid w:val="00B50C32"/>
    <w:rsid w:val="00B608A8"/>
    <w:rsid w:val="00B75298"/>
    <w:rsid w:val="00B765B5"/>
    <w:rsid w:val="00B8017F"/>
    <w:rsid w:val="00B824FB"/>
    <w:rsid w:val="00B84AB6"/>
    <w:rsid w:val="00B91487"/>
    <w:rsid w:val="00B95069"/>
    <w:rsid w:val="00BA7D5A"/>
    <w:rsid w:val="00BB1E88"/>
    <w:rsid w:val="00BC2115"/>
    <w:rsid w:val="00BC55F4"/>
    <w:rsid w:val="00BD25FC"/>
    <w:rsid w:val="00BD70BC"/>
    <w:rsid w:val="00BE154E"/>
    <w:rsid w:val="00BE5A4B"/>
    <w:rsid w:val="00BF4D8F"/>
    <w:rsid w:val="00C05978"/>
    <w:rsid w:val="00C13D4F"/>
    <w:rsid w:val="00C17CAB"/>
    <w:rsid w:val="00C20120"/>
    <w:rsid w:val="00C20FD3"/>
    <w:rsid w:val="00C308FC"/>
    <w:rsid w:val="00C42EFF"/>
    <w:rsid w:val="00C62782"/>
    <w:rsid w:val="00C672C1"/>
    <w:rsid w:val="00C74BED"/>
    <w:rsid w:val="00C870D9"/>
    <w:rsid w:val="00CB04DC"/>
    <w:rsid w:val="00CB1C68"/>
    <w:rsid w:val="00CC1283"/>
    <w:rsid w:val="00CC2171"/>
    <w:rsid w:val="00CC37DA"/>
    <w:rsid w:val="00CD5F16"/>
    <w:rsid w:val="00CF07E6"/>
    <w:rsid w:val="00D015B3"/>
    <w:rsid w:val="00D0680B"/>
    <w:rsid w:val="00D11946"/>
    <w:rsid w:val="00D16BD6"/>
    <w:rsid w:val="00D23EA8"/>
    <w:rsid w:val="00D4081F"/>
    <w:rsid w:val="00D44217"/>
    <w:rsid w:val="00D54E20"/>
    <w:rsid w:val="00D7482E"/>
    <w:rsid w:val="00D90933"/>
    <w:rsid w:val="00D93492"/>
    <w:rsid w:val="00DA2155"/>
    <w:rsid w:val="00DA3E54"/>
    <w:rsid w:val="00DA6171"/>
    <w:rsid w:val="00DB2EDC"/>
    <w:rsid w:val="00DB67E3"/>
    <w:rsid w:val="00DB68FB"/>
    <w:rsid w:val="00DC103D"/>
    <w:rsid w:val="00DC214E"/>
    <w:rsid w:val="00DC4B3D"/>
    <w:rsid w:val="00DC574F"/>
    <w:rsid w:val="00DC59D4"/>
    <w:rsid w:val="00DD4A17"/>
    <w:rsid w:val="00DE0C75"/>
    <w:rsid w:val="00DE1E4C"/>
    <w:rsid w:val="00DE2D98"/>
    <w:rsid w:val="00DE32E7"/>
    <w:rsid w:val="00DE33A0"/>
    <w:rsid w:val="00DE5D17"/>
    <w:rsid w:val="00DE63B1"/>
    <w:rsid w:val="00DF36C9"/>
    <w:rsid w:val="00E23DBA"/>
    <w:rsid w:val="00E30112"/>
    <w:rsid w:val="00E35946"/>
    <w:rsid w:val="00E6494D"/>
    <w:rsid w:val="00E752B8"/>
    <w:rsid w:val="00E763D9"/>
    <w:rsid w:val="00E76687"/>
    <w:rsid w:val="00E81EDC"/>
    <w:rsid w:val="00E900D7"/>
    <w:rsid w:val="00E95601"/>
    <w:rsid w:val="00E95CCB"/>
    <w:rsid w:val="00EA315D"/>
    <w:rsid w:val="00EA33F3"/>
    <w:rsid w:val="00EA3BD7"/>
    <w:rsid w:val="00EC3616"/>
    <w:rsid w:val="00ED4D53"/>
    <w:rsid w:val="00EE086D"/>
    <w:rsid w:val="00EF67F5"/>
    <w:rsid w:val="00F204B4"/>
    <w:rsid w:val="00F20F9D"/>
    <w:rsid w:val="00F26436"/>
    <w:rsid w:val="00F32F0B"/>
    <w:rsid w:val="00F338A5"/>
    <w:rsid w:val="00F434E7"/>
    <w:rsid w:val="00F47E53"/>
    <w:rsid w:val="00F61FD4"/>
    <w:rsid w:val="00F925E9"/>
    <w:rsid w:val="00F95EED"/>
    <w:rsid w:val="00F97F01"/>
    <w:rsid w:val="00FA195E"/>
    <w:rsid w:val="00FB6670"/>
    <w:rsid w:val="00FC3DAF"/>
    <w:rsid w:val="00FD6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CEAD9"/>
  <w15:docId w15:val="{0EA6B44F-E947-4CC5-A11B-F11CF13F6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D82"/>
    <w:rPr>
      <w:sz w:val="24"/>
      <w:szCs w:val="24"/>
    </w:rPr>
  </w:style>
  <w:style w:type="paragraph" w:styleId="Heading1">
    <w:name w:val="heading 1"/>
    <w:basedOn w:val="Normal"/>
    <w:next w:val="Normal"/>
    <w:link w:val="Heading1Char"/>
    <w:qFormat/>
    <w:rsid w:val="000C4CD0"/>
    <w:pPr>
      <w:keepNext/>
      <w:tabs>
        <w:tab w:val="left" w:pos="2160"/>
        <w:tab w:val="left" w:pos="2880"/>
        <w:tab w:val="right" w:pos="9180"/>
      </w:tabs>
      <w:outlineLvl w:val="0"/>
    </w:pPr>
    <w:rPr>
      <w:szCs w:val="20"/>
    </w:rPr>
  </w:style>
  <w:style w:type="paragraph" w:styleId="Heading2">
    <w:name w:val="heading 2"/>
    <w:basedOn w:val="Normal"/>
    <w:next w:val="Normal"/>
    <w:link w:val="Heading2Char"/>
    <w:qFormat/>
    <w:rsid w:val="000C4CD0"/>
    <w:pPr>
      <w:keepNext/>
      <w:tabs>
        <w:tab w:val="right" w:pos="9180"/>
      </w:tabs>
      <w:ind w:left="2160"/>
      <w:outlineLvl w:val="1"/>
    </w:pPr>
    <w:rPr>
      <w:szCs w:val="20"/>
    </w:rPr>
  </w:style>
  <w:style w:type="paragraph" w:styleId="Heading3">
    <w:name w:val="heading 3"/>
    <w:basedOn w:val="Normal"/>
    <w:next w:val="Normal"/>
    <w:link w:val="Heading3Char"/>
    <w:qFormat/>
    <w:rsid w:val="000C4CD0"/>
    <w:pPr>
      <w:keepNext/>
      <w:tabs>
        <w:tab w:val="right" w:pos="9180"/>
      </w:tabs>
      <w:ind w:left="1440"/>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2AC8"/>
    <w:pPr>
      <w:tabs>
        <w:tab w:val="center" w:pos="4680"/>
        <w:tab w:val="right" w:pos="9360"/>
      </w:tabs>
    </w:pPr>
  </w:style>
  <w:style w:type="character" w:customStyle="1" w:styleId="HeaderChar">
    <w:name w:val="Header Char"/>
    <w:basedOn w:val="DefaultParagraphFont"/>
    <w:link w:val="Header"/>
    <w:rsid w:val="00132AC8"/>
    <w:rPr>
      <w:sz w:val="24"/>
      <w:szCs w:val="24"/>
    </w:rPr>
  </w:style>
  <w:style w:type="paragraph" w:styleId="Footer">
    <w:name w:val="footer"/>
    <w:basedOn w:val="Normal"/>
    <w:link w:val="FooterChar"/>
    <w:rsid w:val="00132AC8"/>
    <w:pPr>
      <w:tabs>
        <w:tab w:val="center" w:pos="4680"/>
        <w:tab w:val="right" w:pos="9360"/>
      </w:tabs>
    </w:pPr>
  </w:style>
  <w:style w:type="character" w:customStyle="1" w:styleId="FooterChar">
    <w:name w:val="Footer Char"/>
    <w:basedOn w:val="DefaultParagraphFont"/>
    <w:link w:val="Footer"/>
    <w:rsid w:val="00132AC8"/>
    <w:rPr>
      <w:sz w:val="24"/>
      <w:szCs w:val="24"/>
    </w:rPr>
  </w:style>
  <w:style w:type="paragraph" w:styleId="ListParagraph">
    <w:name w:val="List Paragraph"/>
    <w:basedOn w:val="Normal"/>
    <w:uiPriority w:val="34"/>
    <w:qFormat/>
    <w:rsid w:val="00456CDD"/>
    <w:pPr>
      <w:ind w:left="720"/>
      <w:contextualSpacing/>
    </w:pPr>
  </w:style>
  <w:style w:type="paragraph" w:styleId="BodyText">
    <w:name w:val="Body Text"/>
    <w:basedOn w:val="Normal"/>
    <w:link w:val="BodyTextChar"/>
    <w:rsid w:val="00561DD5"/>
    <w:pPr>
      <w:jc w:val="both"/>
    </w:pPr>
    <w:rPr>
      <w:szCs w:val="20"/>
    </w:rPr>
  </w:style>
  <w:style w:type="character" w:customStyle="1" w:styleId="BodyTextChar">
    <w:name w:val="Body Text Char"/>
    <w:basedOn w:val="DefaultParagraphFont"/>
    <w:link w:val="BodyText"/>
    <w:rsid w:val="00561DD5"/>
    <w:rPr>
      <w:sz w:val="24"/>
    </w:rPr>
  </w:style>
  <w:style w:type="character" w:customStyle="1" w:styleId="Heading1Char">
    <w:name w:val="Heading 1 Char"/>
    <w:basedOn w:val="DefaultParagraphFont"/>
    <w:link w:val="Heading1"/>
    <w:rsid w:val="000C4CD0"/>
    <w:rPr>
      <w:sz w:val="24"/>
    </w:rPr>
  </w:style>
  <w:style w:type="character" w:customStyle="1" w:styleId="Heading2Char">
    <w:name w:val="Heading 2 Char"/>
    <w:basedOn w:val="DefaultParagraphFont"/>
    <w:link w:val="Heading2"/>
    <w:rsid w:val="000C4CD0"/>
    <w:rPr>
      <w:sz w:val="24"/>
    </w:rPr>
  </w:style>
  <w:style w:type="character" w:customStyle="1" w:styleId="Heading3Char">
    <w:name w:val="Heading 3 Char"/>
    <w:basedOn w:val="DefaultParagraphFont"/>
    <w:link w:val="Heading3"/>
    <w:rsid w:val="000C4CD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15216">
      <w:bodyDiv w:val="1"/>
      <w:marLeft w:val="0"/>
      <w:marRight w:val="0"/>
      <w:marTop w:val="0"/>
      <w:marBottom w:val="0"/>
      <w:divBdr>
        <w:top w:val="none" w:sz="0" w:space="0" w:color="auto"/>
        <w:left w:val="none" w:sz="0" w:space="0" w:color="auto"/>
        <w:bottom w:val="none" w:sz="0" w:space="0" w:color="auto"/>
        <w:right w:val="none" w:sz="0" w:space="0" w:color="auto"/>
      </w:divBdr>
    </w:div>
    <w:div w:id="557671956">
      <w:bodyDiv w:val="1"/>
      <w:marLeft w:val="0"/>
      <w:marRight w:val="0"/>
      <w:marTop w:val="0"/>
      <w:marBottom w:val="0"/>
      <w:divBdr>
        <w:top w:val="none" w:sz="0" w:space="0" w:color="auto"/>
        <w:left w:val="none" w:sz="0" w:space="0" w:color="auto"/>
        <w:bottom w:val="none" w:sz="0" w:space="0" w:color="auto"/>
        <w:right w:val="none" w:sz="0" w:space="0" w:color="auto"/>
      </w:divBdr>
    </w:div>
    <w:div w:id="15075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01A40-8C2F-4C13-AF81-337DDA0E3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Nugent</dc:creator>
  <cp:keywords/>
  <dc:description/>
  <cp:lastModifiedBy>Nugent, Daniel J</cp:lastModifiedBy>
  <cp:revision>7</cp:revision>
  <cp:lastPrinted>2012-11-30T18:08:00Z</cp:lastPrinted>
  <dcterms:created xsi:type="dcterms:W3CDTF">2021-11-09T14:31:00Z</dcterms:created>
  <dcterms:modified xsi:type="dcterms:W3CDTF">2022-08-29T15:06:00Z</dcterms:modified>
</cp:coreProperties>
</file>